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0F18D" w14:textId="3C7FC9E7" w:rsidR="00556279" w:rsidRPr="00007C68" w:rsidRDefault="00EA089C" w:rsidP="00556279">
      <w:pPr>
        <w:rPr>
          <w:rFonts w:cs="Tahoma"/>
          <w:b/>
          <w:color w:val="FD3903"/>
          <w:sz w:val="28"/>
          <w:szCs w:val="22"/>
        </w:rPr>
      </w:pPr>
      <w:r w:rsidRPr="00007C68">
        <w:rPr>
          <w:rFonts w:cs="Tahoma"/>
          <w:b/>
          <w:color w:val="FD3903"/>
          <w:sz w:val="28"/>
          <w:szCs w:val="22"/>
        </w:rPr>
        <w:t>MIO training: C</w:t>
      </w:r>
      <w:r w:rsidR="00556279" w:rsidRPr="00007C68">
        <w:rPr>
          <w:rFonts w:cs="Tahoma"/>
          <w:b/>
          <w:color w:val="FD3903"/>
          <w:sz w:val="28"/>
          <w:szCs w:val="22"/>
        </w:rPr>
        <w:t xml:space="preserve">ounselen over </w:t>
      </w:r>
      <w:proofErr w:type="spellStart"/>
      <w:r w:rsidR="00556279" w:rsidRPr="00007C68">
        <w:rPr>
          <w:rFonts w:cs="Tahoma"/>
          <w:b/>
          <w:color w:val="FD3903"/>
          <w:sz w:val="28"/>
          <w:szCs w:val="22"/>
        </w:rPr>
        <w:t>serotiniteit</w:t>
      </w:r>
      <w:proofErr w:type="spellEnd"/>
    </w:p>
    <w:p w14:paraId="3D5B2FB6" w14:textId="77777777" w:rsidR="00556279" w:rsidRPr="006C3027" w:rsidRDefault="00556279" w:rsidP="00556279">
      <w:pPr>
        <w:jc w:val="both"/>
        <w:rPr>
          <w:rFonts w:cs="Tahoma"/>
          <w:sz w:val="22"/>
          <w:szCs w:val="22"/>
        </w:rPr>
      </w:pPr>
    </w:p>
    <w:p w14:paraId="6E421CDA" w14:textId="19938763" w:rsidR="00556279" w:rsidRPr="006C3027" w:rsidRDefault="00556279" w:rsidP="00556279">
      <w:pPr>
        <w:jc w:val="both"/>
        <w:rPr>
          <w:rFonts w:cs="Tahoma"/>
          <w:sz w:val="22"/>
          <w:szCs w:val="22"/>
        </w:rPr>
      </w:pPr>
      <w:r w:rsidRPr="006C3027">
        <w:rPr>
          <w:rFonts w:cs="Tahoma"/>
          <w:sz w:val="22"/>
          <w:szCs w:val="22"/>
        </w:rPr>
        <w:t>Cliënten met een gezonde zwangerschap van 41</w:t>
      </w:r>
      <w:r>
        <w:rPr>
          <w:rFonts w:cs="Tahoma"/>
          <w:sz w:val="22"/>
          <w:szCs w:val="22"/>
        </w:rPr>
        <w:t>+</w:t>
      </w:r>
      <w:r w:rsidRPr="006C3027">
        <w:rPr>
          <w:rFonts w:cs="Tahoma"/>
          <w:sz w:val="22"/>
          <w:szCs w:val="22"/>
        </w:rPr>
        <w:t xml:space="preserve"> weken kunnen met lastige keuzes worden geconfronteerd. Verloskundigen dienen cliënten zorgvuldig voor te lichten over de voor- en nadelen  van afwachten versus inleiden en hen te helpen in de besluitvorming hierover. Hoe dit op een voor de cliënt en haar partner zinvolle manier te doen vergt mogeli</w:t>
      </w:r>
      <w:r w:rsidR="000664F4">
        <w:rPr>
          <w:rFonts w:cs="Tahoma"/>
          <w:sz w:val="22"/>
          <w:szCs w:val="22"/>
        </w:rPr>
        <w:t>jk meer oefening en achtergrond</w:t>
      </w:r>
      <w:r w:rsidRPr="006C3027">
        <w:rPr>
          <w:rFonts w:cs="Tahoma"/>
          <w:sz w:val="22"/>
          <w:szCs w:val="22"/>
        </w:rPr>
        <w:t xml:space="preserve">kennis. </w:t>
      </w:r>
    </w:p>
    <w:p w14:paraId="7959B8D3" w14:textId="77777777" w:rsidR="00556279" w:rsidRPr="006C3027" w:rsidRDefault="00556279" w:rsidP="00556279">
      <w:pPr>
        <w:jc w:val="both"/>
        <w:rPr>
          <w:rFonts w:cs="Tahoma"/>
          <w:sz w:val="22"/>
          <w:szCs w:val="22"/>
        </w:rPr>
      </w:pPr>
      <w:r w:rsidRPr="006C3027">
        <w:rPr>
          <w:rFonts w:cs="Tahoma"/>
          <w:sz w:val="22"/>
          <w:szCs w:val="22"/>
        </w:rPr>
        <w:t> </w:t>
      </w:r>
    </w:p>
    <w:p w14:paraId="02146A92" w14:textId="77777777" w:rsidR="00556279" w:rsidRPr="006C3027" w:rsidRDefault="00556279" w:rsidP="00556279">
      <w:pPr>
        <w:jc w:val="both"/>
        <w:rPr>
          <w:rFonts w:cs="Tahoma"/>
          <w:sz w:val="22"/>
          <w:szCs w:val="22"/>
        </w:rPr>
      </w:pPr>
      <w:r w:rsidRPr="006C3027">
        <w:rPr>
          <w:rFonts w:cs="Tahoma"/>
          <w:sz w:val="22"/>
          <w:szCs w:val="22"/>
        </w:rPr>
        <w:t xml:space="preserve">DOKh biedt u de praktische training counselen over </w:t>
      </w:r>
      <w:proofErr w:type="spellStart"/>
      <w:r w:rsidRPr="006C3027">
        <w:rPr>
          <w:rFonts w:cs="Tahoma"/>
          <w:sz w:val="22"/>
          <w:szCs w:val="22"/>
        </w:rPr>
        <w:t>serotiniteit</w:t>
      </w:r>
      <w:proofErr w:type="spellEnd"/>
      <w:r w:rsidRPr="006C3027">
        <w:rPr>
          <w:rFonts w:cs="Tahoma"/>
          <w:sz w:val="22"/>
          <w:szCs w:val="22"/>
        </w:rPr>
        <w:t xml:space="preserve"> aan. De theorie betreffende het beleid bij </w:t>
      </w:r>
      <w:proofErr w:type="spellStart"/>
      <w:r w:rsidRPr="006C3027">
        <w:rPr>
          <w:rFonts w:cs="Tahoma"/>
          <w:sz w:val="22"/>
          <w:szCs w:val="22"/>
        </w:rPr>
        <w:t>serotiniteit</w:t>
      </w:r>
      <w:proofErr w:type="spellEnd"/>
      <w:r w:rsidRPr="006C3027">
        <w:rPr>
          <w:rFonts w:cs="Tahoma"/>
          <w:sz w:val="22"/>
          <w:szCs w:val="22"/>
        </w:rPr>
        <w:t xml:space="preserve"> neemt u als voorbereiding op de training door. Tijdens de training wordt de theorie van counseling interactief met u besproken en krijgt u de gelegenheid om een gesprek te oefenen met een actrice.</w:t>
      </w:r>
    </w:p>
    <w:p w14:paraId="64491683" w14:textId="77777777" w:rsidR="00556279" w:rsidRPr="006C3027" w:rsidRDefault="00556279" w:rsidP="00556279">
      <w:pPr>
        <w:jc w:val="both"/>
        <w:rPr>
          <w:rFonts w:cs="Tahoma"/>
          <w:sz w:val="22"/>
          <w:szCs w:val="22"/>
        </w:rPr>
      </w:pPr>
    </w:p>
    <w:p w14:paraId="62F197A0" w14:textId="77777777" w:rsidR="00556279" w:rsidRPr="006C3027" w:rsidRDefault="00556279" w:rsidP="00556279">
      <w:pPr>
        <w:rPr>
          <w:rFonts w:cs="Tahoma"/>
          <w:sz w:val="22"/>
          <w:szCs w:val="22"/>
        </w:rPr>
      </w:pPr>
      <w:r w:rsidRPr="006C3027">
        <w:rPr>
          <w:rFonts w:cs="Tahoma"/>
          <w:sz w:val="22"/>
          <w:szCs w:val="22"/>
        </w:rPr>
        <w:t>Tijdens het oefenen worden intervisie over eigen ervaringen en het oefenen met gespreksvaardigheden afgewisseld. Beide staan onder begeleiding van een zeer ervaren docent en actrice.</w:t>
      </w:r>
    </w:p>
    <w:p w14:paraId="6952C584" w14:textId="77777777" w:rsidR="00556279" w:rsidRPr="006C3027" w:rsidRDefault="00556279" w:rsidP="00556279">
      <w:pPr>
        <w:jc w:val="both"/>
        <w:rPr>
          <w:rFonts w:cs="Tahoma"/>
          <w:b/>
          <w:sz w:val="22"/>
          <w:szCs w:val="22"/>
        </w:rPr>
      </w:pPr>
      <w:r w:rsidRPr="006C3027">
        <w:rPr>
          <w:rFonts w:cs="Tahoma"/>
          <w:sz w:val="22"/>
          <w:szCs w:val="22"/>
        </w:rPr>
        <w:br/>
      </w:r>
      <w:r w:rsidRPr="006C3027">
        <w:rPr>
          <w:rFonts w:cs="Tahoma"/>
          <w:b/>
          <w:sz w:val="22"/>
          <w:szCs w:val="22"/>
        </w:rPr>
        <w:t>In de intervisie en rollenspelen gaan we onder andere in op:</w:t>
      </w:r>
    </w:p>
    <w:p w14:paraId="2770447A" w14:textId="77777777" w:rsidR="00556279" w:rsidRPr="006C3027" w:rsidRDefault="00556279" w:rsidP="00556279">
      <w:pPr>
        <w:jc w:val="both"/>
        <w:rPr>
          <w:rFonts w:cs="Tahoma"/>
          <w:b/>
          <w:sz w:val="22"/>
          <w:szCs w:val="22"/>
        </w:rPr>
      </w:pPr>
    </w:p>
    <w:p w14:paraId="18FFC8E6" w14:textId="77777777" w:rsidR="00556279" w:rsidRPr="006C3027" w:rsidRDefault="00556279" w:rsidP="00556279">
      <w:pPr>
        <w:pStyle w:val="Lijstalinea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6C3027">
        <w:rPr>
          <w:rFonts w:asciiTheme="majorHAnsi" w:hAnsiTheme="majorHAnsi" w:cs="Tahoma"/>
        </w:rPr>
        <w:t>Uitleggen aan de cliënt welke beslissingen er precies genomen moeten worden (</w:t>
      </w:r>
      <w:r w:rsidRPr="006C3027">
        <w:rPr>
          <w:rFonts w:asciiTheme="majorHAnsi" w:hAnsiTheme="majorHAnsi" w:cs="Tahoma"/>
          <w:i/>
        </w:rPr>
        <w:t>agenderen</w:t>
      </w:r>
      <w:r w:rsidRPr="006C3027">
        <w:rPr>
          <w:rFonts w:asciiTheme="majorHAnsi" w:hAnsiTheme="majorHAnsi" w:cs="Tahoma"/>
        </w:rPr>
        <w:t>);</w:t>
      </w:r>
    </w:p>
    <w:p w14:paraId="27CAEB75" w14:textId="77777777" w:rsidR="00556279" w:rsidRPr="006C3027" w:rsidRDefault="00556279" w:rsidP="00556279">
      <w:pPr>
        <w:pStyle w:val="Lijstalinea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6C3027">
        <w:rPr>
          <w:rFonts w:asciiTheme="majorHAnsi" w:hAnsiTheme="majorHAnsi" w:cs="Tahoma"/>
        </w:rPr>
        <w:t>Schakelen tussen de rol van expert en coach, en dit zo nodig aan de cliënt uitleggen (</w:t>
      </w:r>
      <w:r w:rsidRPr="006C3027">
        <w:rPr>
          <w:rFonts w:asciiTheme="majorHAnsi" w:hAnsiTheme="majorHAnsi" w:cs="Tahoma"/>
          <w:i/>
        </w:rPr>
        <w:t>markeren</w:t>
      </w:r>
      <w:r w:rsidRPr="006C3027">
        <w:rPr>
          <w:rFonts w:asciiTheme="majorHAnsi" w:hAnsiTheme="majorHAnsi" w:cs="Tahoma"/>
        </w:rPr>
        <w:t>);</w:t>
      </w:r>
    </w:p>
    <w:p w14:paraId="2EB7C16B" w14:textId="77777777" w:rsidR="00556279" w:rsidRPr="006C3027" w:rsidRDefault="00556279" w:rsidP="00556279">
      <w:pPr>
        <w:pStyle w:val="Lijstalinea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6C3027">
        <w:rPr>
          <w:rFonts w:asciiTheme="majorHAnsi" w:hAnsiTheme="majorHAnsi" w:cs="Tahoma"/>
        </w:rPr>
        <w:t>Exploreren</w:t>
      </w:r>
      <w:r>
        <w:rPr>
          <w:rFonts w:asciiTheme="majorHAnsi" w:hAnsiTheme="majorHAnsi" w:cs="Tahoma"/>
        </w:rPr>
        <w:t xml:space="preserve"> van wat er in de cliënt omgaat</w:t>
      </w:r>
      <w:r w:rsidRPr="006C3027">
        <w:rPr>
          <w:rFonts w:asciiTheme="majorHAnsi" w:hAnsiTheme="majorHAnsi" w:cs="Tahoma"/>
        </w:rPr>
        <w:t>, gedurende het gehele consult;</w:t>
      </w:r>
    </w:p>
    <w:p w14:paraId="5A83FE83" w14:textId="77777777" w:rsidR="00556279" w:rsidRPr="006C3027" w:rsidRDefault="00556279" w:rsidP="00556279">
      <w:pPr>
        <w:pStyle w:val="Lijstalinea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6C3027">
        <w:rPr>
          <w:rFonts w:asciiTheme="majorHAnsi" w:hAnsiTheme="majorHAnsi" w:cs="Tahoma"/>
        </w:rPr>
        <w:t>Stilstaan bij eigen normen en waarden, en de mogelijke invloed daarvan op het besluitvormingsproces.</w:t>
      </w:r>
    </w:p>
    <w:p w14:paraId="14C7BCDC" w14:textId="77777777" w:rsidR="00556279" w:rsidRPr="006C3027" w:rsidRDefault="00556279" w:rsidP="00556279">
      <w:pPr>
        <w:jc w:val="both"/>
        <w:rPr>
          <w:rFonts w:cs="Tahoma"/>
          <w:sz w:val="22"/>
          <w:szCs w:val="22"/>
        </w:rPr>
      </w:pPr>
    </w:p>
    <w:p w14:paraId="4DA51285" w14:textId="77777777" w:rsidR="00556279" w:rsidRPr="006C3027" w:rsidRDefault="00556279" w:rsidP="00556279">
      <w:pPr>
        <w:jc w:val="both"/>
        <w:rPr>
          <w:rFonts w:cs="Tahoma"/>
          <w:sz w:val="22"/>
          <w:szCs w:val="22"/>
        </w:rPr>
      </w:pPr>
      <w:r w:rsidRPr="006C3027">
        <w:rPr>
          <w:rFonts w:cs="Tahoma"/>
          <w:sz w:val="22"/>
          <w:szCs w:val="22"/>
        </w:rPr>
        <w:t xml:space="preserve">Vanwege het praktische karakter van de cursus wordt het aantal deelnemers beperkt tot 10. </w:t>
      </w:r>
    </w:p>
    <w:p w14:paraId="50C466E9" w14:textId="77777777" w:rsidR="00556279" w:rsidRPr="006C3027" w:rsidRDefault="00556279" w:rsidP="00556279">
      <w:pPr>
        <w:jc w:val="both"/>
        <w:rPr>
          <w:rFonts w:cs="Tahoma"/>
          <w:sz w:val="22"/>
          <w:szCs w:val="22"/>
        </w:rPr>
      </w:pPr>
      <w:r w:rsidRPr="006C3027">
        <w:rPr>
          <w:rFonts w:cs="Tahoma"/>
          <w:sz w:val="22"/>
          <w:szCs w:val="22"/>
        </w:rPr>
        <w:t> </w:t>
      </w:r>
    </w:p>
    <w:p w14:paraId="19ACD662" w14:textId="77777777" w:rsidR="00556279" w:rsidRDefault="00556279" w:rsidP="00556279">
      <w:pPr>
        <w:jc w:val="both"/>
        <w:rPr>
          <w:rFonts w:cs="Tahoma"/>
          <w:b/>
          <w:sz w:val="22"/>
          <w:szCs w:val="22"/>
        </w:rPr>
      </w:pPr>
      <w:r w:rsidRPr="00EA089C">
        <w:rPr>
          <w:rFonts w:cs="Tahoma"/>
          <w:b/>
          <w:sz w:val="22"/>
          <w:szCs w:val="22"/>
        </w:rPr>
        <w:t>Programma:</w:t>
      </w:r>
    </w:p>
    <w:p w14:paraId="38EC1E32" w14:textId="2B84F131" w:rsidR="004F7880" w:rsidRPr="004F7880" w:rsidRDefault="004F7880" w:rsidP="00556279">
      <w:pPr>
        <w:jc w:val="both"/>
        <w:rPr>
          <w:rFonts w:cs="Tahoma"/>
          <w:sz w:val="22"/>
          <w:szCs w:val="22"/>
        </w:rPr>
      </w:pPr>
      <w:r w:rsidRPr="004F7880">
        <w:rPr>
          <w:rFonts w:cs="Tahoma"/>
          <w:sz w:val="22"/>
          <w:szCs w:val="22"/>
        </w:rPr>
        <w:t xml:space="preserve">09.00 - 10.30 uur </w:t>
      </w:r>
      <w:r w:rsidR="00C579BE">
        <w:rPr>
          <w:rFonts w:cs="Tahoma"/>
          <w:sz w:val="22"/>
          <w:szCs w:val="22"/>
        </w:rPr>
        <w:t xml:space="preserve"> </w:t>
      </w:r>
      <w:r w:rsidRPr="004F7880">
        <w:rPr>
          <w:rFonts w:cs="Tahoma"/>
          <w:sz w:val="22"/>
          <w:szCs w:val="22"/>
        </w:rPr>
        <w:t>Inleiding op de onderwerpen met aandacht voor leervragen </w:t>
      </w:r>
    </w:p>
    <w:p w14:paraId="3E299C75" w14:textId="0DA2B2B3" w:rsidR="004F7880" w:rsidRDefault="004F7880" w:rsidP="00556279">
      <w:pPr>
        <w:jc w:val="both"/>
        <w:rPr>
          <w:rFonts w:cs="Tahoma"/>
          <w:sz w:val="22"/>
          <w:szCs w:val="22"/>
        </w:rPr>
      </w:pPr>
      <w:r w:rsidRPr="004F7880">
        <w:rPr>
          <w:rFonts w:cs="Tahoma"/>
          <w:sz w:val="22"/>
          <w:szCs w:val="22"/>
        </w:rPr>
        <w:t>10.30 - 11.</w:t>
      </w:r>
      <w:r w:rsidR="00C579BE">
        <w:rPr>
          <w:rFonts w:cs="Tahoma"/>
          <w:sz w:val="22"/>
          <w:szCs w:val="22"/>
        </w:rPr>
        <w:t xml:space="preserve">00 uur  </w:t>
      </w:r>
      <w:r w:rsidRPr="004F7880">
        <w:rPr>
          <w:rFonts w:cs="Tahoma"/>
          <w:sz w:val="22"/>
          <w:szCs w:val="22"/>
        </w:rPr>
        <w:t>Korte pauze</w:t>
      </w:r>
    </w:p>
    <w:p w14:paraId="523E9806" w14:textId="5BF02C84" w:rsidR="004F7880" w:rsidRDefault="004F7880" w:rsidP="00556279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11.00 - 13.</w:t>
      </w:r>
      <w:r w:rsidR="00C579BE">
        <w:rPr>
          <w:rFonts w:cs="Tahoma"/>
          <w:sz w:val="22"/>
          <w:szCs w:val="22"/>
        </w:rPr>
        <w:t xml:space="preserve">00 uur  </w:t>
      </w:r>
      <w:r>
        <w:rPr>
          <w:rFonts w:cs="Tahoma"/>
          <w:sz w:val="22"/>
          <w:szCs w:val="22"/>
        </w:rPr>
        <w:t>Training met actrice</w:t>
      </w:r>
    </w:p>
    <w:p w14:paraId="435B5E63" w14:textId="77777777" w:rsidR="00556279" w:rsidRPr="006C3027" w:rsidRDefault="00556279" w:rsidP="00556279">
      <w:pPr>
        <w:jc w:val="both"/>
        <w:rPr>
          <w:rFonts w:cs="Tahoma"/>
          <w:sz w:val="22"/>
          <w:szCs w:val="22"/>
        </w:rPr>
      </w:pPr>
    </w:p>
    <w:p w14:paraId="2340D595" w14:textId="77777777" w:rsidR="00556279" w:rsidRPr="006C3027" w:rsidRDefault="00556279" w:rsidP="00556279">
      <w:pPr>
        <w:jc w:val="both"/>
        <w:rPr>
          <w:rFonts w:cs="Tahoma"/>
          <w:b/>
          <w:sz w:val="22"/>
          <w:szCs w:val="22"/>
        </w:rPr>
      </w:pPr>
      <w:r w:rsidRPr="006C3027">
        <w:rPr>
          <w:rFonts w:cs="Tahoma"/>
          <w:b/>
          <w:sz w:val="22"/>
          <w:szCs w:val="22"/>
        </w:rPr>
        <w:t>Doelgroep:</w:t>
      </w:r>
    </w:p>
    <w:p w14:paraId="094E71E6" w14:textId="1EECE69F" w:rsidR="00556279" w:rsidRPr="006C3027" w:rsidRDefault="00EA089C" w:rsidP="00556279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v</w:t>
      </w:r>
      <w:r w:rsidR="00556279" w:rsidRPr="006C3027">
        <w:rPr>
          <w:rFonts w:cs="Tahoma"/>
          <w:sz w:val="22"/>
          <w:szCs w:val="22"/>
        </w:rPr>
        <w:t>erloskundigen en gynaecologen</w:t>
      </w:r>
    </w:p>
    <w:p w14:paraId="217443F2" w14:textId="77777777" w:rsidR="00556279" w:rsidRPr="006C3027" w:rsidRDefault="00556279" w:rsidP="00556279">
      <w:pPr>
        <w:jc w:val="both"/>
        <w:rPr>
          <w:rFonts w:cs="Tahoma"/>
          <w:sz w:val="22"/>
          <w:szCs w:val="22"/>
        </w:rPr>
      </w:pPr>
    </w:p>
    <w:p w14:paraId="045F6805" w14:textId="77777777" w:rsidR="00556279" w:rsidRPr="006C3027" w:rsidRDefault="00556279" w:rsidP="00556279">
      <w:pPr>
        <w:jc w:val="both"/>
        <w:rPr>
          <w:rFonts w:cs="Tahoma"/>
          <w:b/>
          <w:sz w:val="22"/>
          <w:szCs w:val="22"/>
        </w:rPr>
      </w:pPr>
      <w:r w:rsidRPr="006C3027">
        <w:rPr>
          <w:rFonts w:cs="Tahoma"/>
          <w:b/>
          <w:sz w:val="22"/>
          <w:szCs w:val="22"/>
        </w:rPr>
        <w:t>Datum:</w:t>
      </w:r>
    </w:p>
    <w:p w14:paraId="5B2637C5" w14:textId="400F183E" w:rsidR="00556279" w:rsidRPr="006C3027" w:rsidRDefault="00EA089C" w:rsidP="00556279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maandag </w:t>
      </w:r>
      <w:r w:rsidR="00464490">
        <w:rPr>
          <w:rFonts w:cs="Tahoma"/>
          <w:sz w:val="22"/>
          <w:szCs w:val="22"/>
        </w:rPr>
        <w:t>6 november</w:t>
      </w:r>
      <w:r w:rsidR="009845B1">
        <w:rPr>
          <w:rFonts w:cs="Tahoma"/>
          <w:sz w:val="22"/>
          <w:szCs w:val="22"/>
        </w:rPr>
        <w:t xml:space="preserve"> 2017 </w:t>
      </w:r>
    </w:p>
    <w:p w14:paraId="643663FF" w14:textId="77777777" w:rsidR="00556279" w:rsidRPr="006C3027" w:rsidRDefault="00556279" w:rsidP="00556279">
      <w:pPr>
        <w:jc w:val="both"/>
        <w:rPr>
          <w:rFonts w:cs="Tahoma"/>
          <w:b/>
          <w:sz w:val="22"/>
          <w:szCs w:val="22"/>
        </w:rPr>
      </w:pPr>
    </w:p>
    <w:p w14:paraId="4BBE5996" w14:textId="6B4E3E6A" w:rsidR="00556279" w:rsidRPr="006C3027" w:rsidRDefault="00556279" w:rsidP="000664F4">
      <w:pPr>
        <w:jc w:val="both"/>
        <w:rPr>
          <w:rFonts w:cs="Tahoma"/>
          <w:sz w:val="22"/>
          <w:szCs w:val="22"/>
        </w:rPr>
      </w:pPr>
      <w:r w:rsidRPr="006C3027">
        <w:rPr>
          <w:rFonts w:cs="Tahoma"/>
          <w:b/>
          <w:sz w:val="22"/>
          <w:szCs w:val="22"/>
        </w:rPr>
        <w:t>Locatie:</w:t>
      </w:r>
      <w:r w:rsidRPr="006C3027">
        <w:rPr>
          <w:rFonts w:cs="Tahoma"/>
          <w:sz w:val="22"/>
          <w:szCs w:val="22"/>
        </w:rPr>
        <w:br/>
        <w:t>Medisch Centrum Molenstraat in Uitgeest</w:t>
      </w:r>
    </w:p>
    <w:p w14:paraId="607FA4D5" w14:textId="77777777" w:rsidR="00556279" w:rsidRPr="006C3027" w:rsidRDefault="00556279" w:rsidP="00556279">
      <w:pPr>
        <w:jc w:val="both"/>
        <w:rPr>
          <w:rFonts w:cs="Tahoma"/>
          <w:sz w:val="22"/>
          <w:szCs w:val="22"/>
        </w:rPr>
      </w:pPr>
    </w:p>
    <w:p w14:paraId="1BE37B50" w14:textId="77777777" w:rsidR="00556279" w:rsidRPr="006C3027" w:rsidRDefault="00556279" w:rsidP="00556279">
      <w:pPr>
        <w:jc w:val="both"/>
        <w:rPr>
          <w:rFonts w:cs="Tahoma"/>
          <w:b/>
          <w:sz w:val="22"/>
          <w:szCs w:val="22"/>
        </w:rPr>
      </w:pPr>
      <w:r w:rsidRPr="006C3027">
        <w:rPr>
          <w:rFonts w:cs="Tahoma"/>
          <w:b/>
          <w:sz w:val="22"/>
          <w:szCs w:val="22"/>
        </w:rPr>
        <w:t>Accreditatie:</w:t>
      </w:r>
    </w:p>
    <w:p w14:paraId="00FE702D" w14:textId="2870799A" w:rsidR="00556279" w:rsidRPr="006C3027" w:rsidRDefault="009845B1" w:rsidP="00556279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Voor deze training ontvang je 4,5 punt </w:t>
      </w:r>
      <w:r w:rsidR="00556279" w:rsidRPr="006C3027">
        <w:rPr>
          <w:rFonts w:cs="Tahoma"/>
          <w:sz w:val="22"/>
          <w:szCs w:val="22"/>
        </w:rPr>
        <w:t>bij de KNOV onder categorie C ’’methodisch intercollegiaal overleg’’</w:t>
      </w:r>
      <w:r>
        <w:rPr>
          <w:rFonts w:cs="Tahoma"/>
          <w:sz w:val="22"/>
          <w:szCs w:val="22"/>
        </w:rPr>
        <w:t xml:space="preserve">. </w:t>
      </w:r>
    </w:p>
    <w:p w14:paraId="3C222618" w14:textId="77777777" w:rsidR="00556279" w:rsidRPr="006C3027" w:rsidRDefault="00556279" w:rsidP="00556279">
      <w:pPr>
        <w:jc w:val="both"/>
        <w:rPr>
          <w:rFonts w:cs="Tahoma"/>
          <w:sz w:val="22"/>
          <w:szCs w:val="22"/>
        </w:rPr>
      </w:pPr>
    </w:p>
    <w:p w14:paraId="051C45F5" w14:textId="77777777" w:rsidR="00556279" w:rsidRPr="006C3027" w:rsidRDefault="00556279" w:rsidP="00556279">
      <w:pPr>
        <w:jc w:val="both"/>
        <w:rPr>
          <w:rFonts w:cs="Tahoma"/>
          <w:b/>
          <w:sz w:val="22"/>
          <w:szCs w:val="22"/>
        </w:rPr>
      </w:pPr>
      <w:r w:rsidRPr="006C3027">
        <w:rPr>
          <w:rFonts w:cs="Tahoma"/>
          <w:b/>
          <w:sz w:val="22"/>
          <w:szCs w:val="22"/>
        </w:rPr>
        <w:t>Cursusprijs:</w:t>
      </w:r>
      <w:bookmarkStart w:id="0" w:name="_GoBack"/>
      <w:bookmarkEnd w:id="0"/>
    </w:p>
    <w:p w14:paraId="4A68B8C1" w14:textId="2F5DD85A" w:rsidR="00EA089C" w:rsidRDefault="00EA089C" w:rsidP="00556279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€ 195,- </w:t>
      </w:r>
    </w:p>
    <w:p w14:paraId="41930E44" w14:textId="1769A196" w:rsidR="00556279" w:rsidRPr="00EA089C" w:rsidRDefault="00EA089C" w:rsidP="00556279">
      <w:pPr>
        <w:jc w:val="both"/>
        <w:rPr>
          <w:rFonts w:cs="Tahoma"/>
          <w:sz w:val="22"/>
          <w:szCs w:val="22"/>
        </w:rPr>
      </w:pPr>
      <w:r w:rsidRPr="00EA089C">
        <w:rPr>
          <w:rFonts w:cs="Tahoma"/>
          <w:sz w:val="22"/>
          <w:szCs w:val="22"/>
        </w:rPr>
        <w:t>Indien u kiest voor eenmalige afschrijving van uw cursusgeld, ontvangt u een korting van € 5,00.</w:t>
      </w:r>
    </w:p>
    <w:p w14:paraId="0438F05C" w14:textId="77777777" w:rsidR="00EA089C" w:rsidRPr="006C3027" w:rsidRDefault="00EA089C" w:rsidP="00556279">
      <w:pPr>
        <w:jc w:val="both"/>
        <w:rPr>
          <w:rFonts w:cs="Tahoma"/>
          <w:sz w:val="22"/>
          <w:szCs w:val="22"/>
        </w:rPr>
      </w:pPr>
    </w:p>
    <w:p w14:paraId="41970E09" w14:textId="77777777" w:rsidR="00556279" w:rsidRPr="006C3027" w:rsidRDefault="00556279" w:rsidP="00556279">
      <w:pPr>
        <w:jc w:val="both"/>
        <w:rPr>
          <w:rFonts w:cs="Tahoma"/>
          <w:sz w:val="22"/>
          <w:szCs w:val="22"/>
        </w:rPr>
      </w:pPr>
      <w:r w:rsidRPr="006C3027">
        <w:rPr>
          <w:rFonts w:cs="Tahoma"/>
          <w:b/>
          <w:sz w:val="22"/>
          <w:szCs w:val="22"/>
        </w:rPr>
        <w:t>Docent:</w:t>
      </w:r>
    </w:p>
    <w:p w14:paraId="73B7DE3C" w14:textId="0C3A6381" w:rsidR="00673628" w:rsidRPr="000664F4" w:rsidRDefault="00556279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>Dr</w:t>
      </w:r>
      <w:r w:rsidRPr="006C3027">
        <w:rPr>
          <w:rFonts w:cs="Tahoma"/>
          <w:sz w:val="22"/>
          <w:szCs w:val="22"/>
        </w:rPr>
        <w:t xml:space="preserve">. Linda Martin, </w:t>
      </w:r>
      <w:r>
        <w:rPr>
          <w:rFonts w:cs="Tahoma"/>
          <w:sz w:val="22"/>
          <w:szCs w:val="22"/>
        </w:rPr>
        <w:t xml:space="preserve">onderzoeker </w:t>
      </w:r>
      <w:proofErr w:type="spellStart"/>
      <w:r>
        <w:rPr>
          <w:rFonts w:cs="Tahoma"/>
          <w:sz w:val="22"/>
          <w:szCs w:val="22"/>
        </w:rPr>
        <w:t>Midwifery</w:t>
      </w:r>
      <w:proofErr w:type="spellEnd"/>
      <w:r>
        <w:rPr>
          <w:rFonts w:cs="Tahoma"/>
          <w:sz w:val="22"/>
          <w:szCs w:val="22"/>
        </w:rPr>
        <w:t xml:space="preserve"> </w:t>
      </w:r>
      <w:proofErr w:type="spellStart"/>
      <w:r>
        <w:rPr>
          <w:rFonts w:cs="Tahoma"/>
          <w:sz w:val="22"/>
          <w:szCs w:val="22"/>
        </w:rPr>
        <w:t>Science</w:t>
      </w:r>
      <w:proofErr w:type="spellEnd"/>
      <w:r>
        <w:rPr>
          <w:rFonts w:cs="Tahoma"/>
          <w:sz w:val="22"/>
          <w:szCs w:val="22"/>
        </w:rPr>
        <w:t xml:space="preserve"> </w:t>
      </w:r>
      <w:proofErr w:type="spellStart"/>
      <w:r>
        <w:rPr>
          <w:rFonts w:cs="Tahoma"/>
          <w:sz w:val="22"/>
          <w:szCs w:val="22"/>
        </w:rPr>
        <w:t>VUmc</w:t>
      </w:r>
      <w:proofErr w:type="spellEnd"/>
      <w:r>
        <w:rPr>
          <w:rFonts w:cs="Tahoma"/>
          <w:sz w:val="22"/>
          <w:szCs w:val="22"/>
        </w:rPr>
        <w:t xml:space="preserve"> / </w:t>
      </w:r>
      <w:r w:rsidRPr="006C3027">
        <w:rPr>
          <w:rFonts w:cs="Tahoma"/>
          <w:sz w:val="22"/>
          <w:szCs w:val="22"/>
        </w:rPr>
        <w:t>docent aan de Verloskunde Academie Amsterdam</w:t>
      </w:r>
      <w:r>
        <w:rPr>
          <w:rFonts w:cs="Tahoma"/>
          <w:sz w:val="22"/>
          <w:szCs w:val="22"/>
        </w:rPr>
        <w:t xml:space="preserve"> /trainer</w:t>
      </w:r>
      <w:r w:rsidR="000664F4">
        <w:rPr>
          <w:rFonts w:cs="Tahoma"/>
          <w:sz w:val="22"/>
          <w:szCs w:val="22"/>
        </w:rPr>
        <w:t xml:space="preserve">. </w:t>
      </w:r>
    </w:p>
    <w:sectPr w:rsidR="00673628" w:rsidRPr="000664F4" w:rsidSect="006009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27A6"/>
    <w:multiLevelType w:val="hybridMultilevel"/>
    <w:tmpl w:val="8ACC5E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7AAF"/>
    <w:multiLevelType w:val="hybridMultilevel"/>
    <w:tmpl w:val="68FA9F10"/>
    <w:lvl w:ilvl="0" w:tplc="36B6398E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9E75F3"/>
    <w:multiLevelType w:val="hybridMultilevel"/>
    <w:tmpl w:val="7F76311E"/>
    <w:lvl w:ilvl="0" w:tplc="8F1CB12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16EB8"/>
    <w:multiLevelType w:val="hybridMultilevel"/>
    <w:tmpl w:val="7B40B4CA"/>
    <w:lvl w:ilvl="0" w:tplc="05027CCE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08"/>
    <w:rsid w:val="00007C68"/>
    <w:rsid w:val="000664F4"/>
    <w:rsid w:val="002A45A9"/>
    <w:rsid w:val="00363092"/>
    <w:rsid w:val="003B3C92"/>
    <w:rsid w:val="003D2E22"/>
    <w:rsid w:val="003E696F"/>
    <w:rsid w:val="00464490"/>
    <w:rsid w:val="004F7880"/>
    <w:rsid w:val="005329C9"/>
    <w:rsid w:val="0054268F"/>
    <w:rsid w:val="00556279"/>
    <w:rsid w:val="00590582"/>
    <w:rsid w:val="0060091C"/>
    <w:rsid w:val="00655EB8"/>
    <w:rsid w:val="00673628"/>
    <w:rsid w:val="00694052"/>
    <w:rsid w:val="00697F24"/>
    <w:rsid w:val="00734F87"/>
    <w:rsid w:val="0076043E"/>
    <w:rsid w:val="00796A60"/>
    <w:rsid w:val="008D1A90"/>
    <w:rsid w:val="009845B1"/>
    <w:rsid w:val="00A05306"/>
    <w:rsid w:val="00A60869"/>
    <w:rsid w:val="00AA720A"/>
    <w:rsid w:val="00B01D8B"/>
    <w:rsid w:val="00BB223F"/>
    <w:rsid w:val="00C32AE1"/>
    <w:rsid w:val="00C579BE"/>
    <w:rsid w:val="00C740B3"/>
    <w:rsid w:val="00C77D47"/>
    <w:rsid w:val="00CB685E"/>
    <w:rsid w:val="00CE55A2"/>
    <w:rsid w:val="00CF1426"/>
    <w:rsid w:val="00D41D95"/>
    <w:rsid w:val="00D62708"/>
    <w:rsid w:val="00DD44F8"/>
    <w:rsid w:val="00E03E6D"/>
    <w:rsid w:val="00E52CBB"/>
    <w:rsid w:val="00EA089C"/>
    <w:rsid w:val="00EF58D3"/>
    <w:rsid w:val="00F6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287DC"/>
  <w14:defaultImageDpi w14:val="300"/>
  <w15:docId w15:val="{CB4136F8-3B1C-437C-A815-226CE718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3E69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329C9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5329C9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053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5306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530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53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5306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3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306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3E696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Myra van Zwieten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van Zwieten</dc:creator>
  <cp:keywords/>
  <dc:description/>
  <cp:lastModifiedBy>Melisa Jongkind</cp:lastModifiedBy>
  <cp:revision>26</cp:revision>
  <cp:lastPrinted>2014-10-07T10:11:00Z</cp:lastPrinted>
  <dcterms:created xsi:type="dcterms:W3CDTF">2014-10-07T10:09:00Z</dcterms:created>
  <dcterms:modified xsi:type="dcterms:W3CDTF">2017-03-24T12:44:00Z</dcterms:modified>
</cp:coreProperties>
</file>